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51C89">
        <w:t xml:space="preserve">8 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Operater/operaterka pri prevozu nevarnega blaga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1824385011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51C8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univerzitetno izobrazbo prometne, strojne, kemijske, pravne ali delovnovarstvene smeri in 5 let delovnih izkušenj, od tega zadnja 3 leta delovnih izkušenj pri usposabljanju voznikov in dru</w:t>
      </w:r>
      <w:r>
        <w:rPr>
          <w:rFonts w:ascii="Times New Roman" w:eastAsia="Times New Roman" w:hAnsi="Times New Roman" w:cs="Times New Roman"/>
          <w:sz w:val="20"/>
        </w:rPr>
        <w:t>gih oseb, ki sodelujejo pri prevozu nevarnega blaga, in je predstavnik pristojnega organa za izvajanje Evropskega sporazuma o mednarodnem cestnem prevozu nevarnega blaga (ADR).</w:t>
      </w:r>
    </w:p>
    <w:p w:rsidR="00196230" w:rsidRPr="00851C89" w:rsidRDefault="00196230" w:rsidP="00851C8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Operater/operaterka pri prevozu nevarnega blaga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1824385011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Operater/operaterka pri prevozu nevarnega blaga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1824385011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51C8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E2220"/>
    <w:multiLevelType w:val="multilevel"/>
    <w:tmpl w:val="AA34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1C89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FC5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824-38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824-38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824-38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FE5AD-7C0A-4B30-8B14-8F5F897C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2025-01-31T08:09:00Z</dcterms:created>
  <dcterms:modified xsi:type="dcterms:W3CDTF">2025-01-31T08:09:00Z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