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6040-0/2025-116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Operater/operaterka strojev za ofsetni tisk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4661305011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E025B2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8 mes</w:t>
      </w:r>
      <w:r>
        <w:rPr>
          <w:rFonts w:ascii="Times New Roman" w:eastAsia="Times New Roman" w:hAnsi="Times New Roman" w:cs="Times New Roman"/>
          <w:sz w:val="20"/>
        </w:rPr>
        <w:t>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višješolsko izobrazbo grafične smeri in 5 let delovnih izkušenj na področju ofsetnega tiska,</w:t>
      </w:r>
    </w:p>
    <w:p w:rsidR="009E7FC5" w:rsidRDefault="00E025B2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srednješolsko izobrazbo grafične smeri in 5 let delovnih izk</w:t>
      </w:r>
      <w:r>
        <w:rPr>
          <w:rFonts w:ascii="Times New Roman" w:eastAsia="Times New Roman" w:hAnsi="Times New Roman" w:cs="Times New Roman"/>
          <w:sz w:val="20"/>
        </w:rPr>
        <w:t>ušenj na področju ofsetnega tiska,</w:t>
      </w:r>
    </w:p>
    <w:p w:rsidR="009E7FC5" w:rsidRDefault="00E025B2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srednješolsko izobrazbo grafične smeri in 5 let delovnih izkušenj na področju grafične priprave ali tiska ali dodelave.</w:t>
      </w:r>
    </w:p>
    <w:p w:rsidR="00196230" w:rsidRPr="00E025B2" w:rsidRDefault="00196230" w:rsidP="00E025B2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Operater/operaterka strojev za ofsetni tisk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4661305011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Operater/operaterka strojev za ofsetni tisk</w:t>
      </w:r>
      <w:r w:rsidR="0034076C">
        <w:t xml:space="preserve"> (</w:t>
      </w:r>
      <w:hyperlink r:id="rId12" w:history="1">
        <w:r w:rsidRPr="000C08B6">
          <w:rPr>
            <w:color w:val="0000FF"/>
          </w:rPr>
          <w:t>4661305011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E025B2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649BB"/>
    <w:multiLevelType w:val="multilevel"/>
    <w:tmpl w:val="7834B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9E7FC5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025B2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FAF9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4661-305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4661-305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4661-305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10B131-667B-495F-99C4-103B08A7D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2025-01-31T08:17:00Z</dcterms:created>
  <dcterms:modified xsi:type="dcterms:W3CDTF">2025-01-31T08:17:00Z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