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6040-0/2025-233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055F12">
        <w:t>16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Varuh/varuhinja predšolskih otrok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6118611011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055F1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iz predšolske vzgoje in  vsaj 5 let delovnih izkušenj s področja predšolske vzgoje na delovnem  mestu vzgojitelja/ice predšolskih otrok in</w:t>
      </w:r>
    </w:p>
    <w:p w:rsidR="00CE5197" w:rsidRDefault="00055F1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</w:t>
      </w:r>
      <w:r>
        <w:rPr>
          <w:rFonts w:ascii="Times New Roman" w:eastAsia="Times New Roman" w:hAnsi="Times New Roman" w:cs="Times New Roman"/>
          <w:sz w:val="20"/>
        </w:rPr>
        <w:t>razbo najmanj na ravni SOK 8 in vsaj 5 let delovnih izkušenj s področja vzgoje in izobraževanja.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Varuh/varuhinja predšolskih otrok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6118611011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Varuh/varuhinja predšolskih otrok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6118611011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055F1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0DC8"/>
    <w:multiLevelType w:val="multilevel"/>
    <w:tmpl w:val="AF08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55F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CE5197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00B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118-61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118-61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118-61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08A43D-D136-429D-BC2C-07581C8A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2025-01-31T14:16:00Z</dcterms:created>
  <dcterms:modified xsi:type="dcterms:W3CDTF">2025-01-31T14:16:00Z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